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DA897" w14:textId="0B3D999E" w:rsidR="00EC236E" w:rsidRPr="00EC236E" w:rsidRDefault="00EC236E" w:rsidP="00EC236E">
      <w:pPr>
        <w:shd w:val="clear" w:color="auto" w:fill="FFFFFF"/>
        <w:spacing w:line="348" w:lineRule="atLeast"/>
        <w:jc w:val="center"/>
        <w:textAlignment w:val="baseline"/>
        <w:rPr>
          <w:rFonts w:ascii="Book Antiqua" w:eastAsia="Times New Roman" w:hAnsi="Book Antiqua" w:cs="Times New Roman"/>
          <w:color w:val="000000"/>
          <w:sz w:val="32"/>
          <w:szCs w:val="32"/>
        </w:rPr>
      </w:pPr>
      <w:r>
        <w:rPr>
          <w:rFonts w:ascii="Book Antiqua" w:eastAsia="Times New Roman" w:hAnsi="Book Antiqua" w:cs="Times New Roman"/>
          <w:color w:val="000000"/>
          <w:sz w:val="32"/>
          <w:szCs w:val="32"/>
        </w:rPr>
        <w:t xml:space="preserve">What are some </w:t>
      </w:r>
      <w:r w:rsidR="000B22A3">
        <w:rPr>
          <w:rFonts w:ascii="Book Antiqua" w:eastAsia="Times New Roman" w:hAnsi="Book Antiqua" w:cs="Times New Roman"/>
          <w:color w:val="000000"/>
          <w:sz w:val="32"/>
          <w:szCs w:val="32"/>
        </w:rPr>
        <w:t>ways to assess students’ u</w:t>
      </w:r>
      <w:r w:rsidRPr="00EC236E">
        <w:rPr>
          <w:rFonts w:ascii="Book Antiqua" w:eastAsia="Times New Roman" w:hAnsi="Book Antiqua" w:cs="Times New Roman"/>
          <w:color w:val="000000"/>
          <w:sz w:val="32"/>
          <w:szCs w:val="32"/>
        </w:rPr>
        <w:t>nderstanding?</w:t>
      </w:r>
    </w:p>
    <w:p w14:paraId="369F355B" w14:textId="5B8004E8" w:rsidR="00EC236E" w:rsidRDefault="00EC236E" w:rsidP="00243F8C">
      <w:pPr>
        <w:shd w:val="clear" w:color="auto" w:fill="FFFFFF"/>
        <w:spacing w:line="348" w:lineRule="atLeast"/>
        <w:textAlignment w:val="baseline"/>
        <w:rPr>
          <w:rFonts w:ascii="Book Antiqua" w:eastAsia="Times New Roman" w:hAnsi="Book Antiqua" w:cs="Times New Roman"/>
          <w:b/>
          <w:color w:val="000000"/>
        </w:rPr>
      </w:pPr>
      <w:r w:rsidRPr="00EC236E">
        <w:rPr>
          <w:rFonts w:ascii="Book Antiqua" w:eastAsia="Times New Roman" w:hAnsi="Book Antiqua" w:cs="Times New Roman"/>
          <w:b/>
          <w:color w:val="000000"/>
        </w:rPr>
        <w:t xml:space="preserve">1) </w:t>
      </w:r>
      <w:r>
        <w:rPr>
          <w:rFonts w:ascii="Book Antiqua" w:eastAsia="Times New Roman" w:hAnsi="Book Antiqua" w:cs="Times New Roman"/>
          <w:b/>
          <w:color w:val="000000"/>
        </w:rPr>
        <w:t>Summative Assessment</w:t>
      </w:r>
    </w:p>
    <w:p w14:paraId="4D12D414" w14:textId="77777777" w:rsidR="00BD10DA" w:rsidRPr="00BD10DA" w:rsidRDefault="00BD10DA" w:rsidP="00BD10DA">
      <w:pPr>
        <w:shd w:val="clear" w:color="auto" w:fill="FFFFFF"/>
        <w:textAlignment w:val="baseline"/>
        <w:rPr>
          <w:rFonts w:ascii="Book Antiqua" w:hAnsi="Book Antiqua" w:cs="Times New Roman"/>
          <w:color w:val="424545"/>
        </w:rPr>
      </w:pPr>
      <w:r w:rsidRPr="00BD10DA">
        <w:rPr>
          <w:rFonts w:ascii="Book Antiqua" w:hAnsi="Book Antiqua" w:cs="Times New Roman"/>
          <w:color w:val="424545"/>
        </w:rPr>
        <w:t>The goal of summative assessment is to </w:t>
      </w:r>
      <w:r w:rsidRPr="003B7844">
        <w:rPr>
          <w:rFonts w:ascii="Book Antiqua" w:hAnsi="Book Antiqua" w:cs="Times New Roman"/>
          <w:iCs/>
          <w:color w:val="424545"/>
          <w:bdr w:val="none" w:sz="0" w:space="0" w:color="auto" w:frame="1"/>
        </w:rPr>
        <w:t>evaluate student learning</w:t>
      </w:r>
      <w:r w:rsidRPr="003B7844">
        <w:rPr>
          <w:rFonts w:ascii="Book Antiqua" w:hAnsi="Book Antiqua" w:cs="Times New Roman"/>
          <w:color w:val="424545"/>
        </w:rPr>
        <w:t> </w:t>
      </w:r>
      <w:r w:rsidRPr="003B7844">
        <w:rPr>
          <w:rFonts w:ascii="Book Antiqua" w:hAnsi="Book Antiqua" w:cs="Times New Roman"/>
          <w:i/>
          <w:color w:val="424545"/>
        </w:rPr>
        <w:t>at the end of an instructional unit</w:t>
      </w:r>
      <w:r w:rsidRPr="00BD10DA">
        <w:rPr>
          <w:rFonts w:ascii="Book Antiqua" w:hAnsi="Book Antiqua" w:cs="Times New Roman"/>
          <w:color w:val="424545"/>
        </w:rPr>
        <w:t xml:space="preserve"> by comparing it against some standard or benchmark.</w:t>
      </w:r>
    </w:p>
    <w:p w14:paraId="366B830B" w14:textId="48913D60" w:rsidR="003B7844" w:rsidRPr="003B7844" w:rsidRDefault="003B7844" w:rsidP="003B7844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Book Antiqua" w:hAnsi="Book Antiqua" w:cs="Times New Roman"/>
          <w:color w:val="424545"/>
        </w:rPr>
      </w:pPr>
      <w:r w:rsidRPr="00BD10DA">
        <w:rPr>
          <w:rFonts w:ascii="Book Antiqua" w:hAnsi="Book Antiqua" w:cs="Times New Roman"/>
          <w:color w:val="424545"/>
        </w:rPr>
        <w:t xml:space="preserve">Examples of summative assessments include a midterm exam, a final project, or a final paper. </w:t>
      </w:r>
    </w:p>
    <w:p w14:paraId="017260CA" w14:textId="10F30DD1" w:rsidR="00BD10DA" w:rsidRDefault="00BD10DA" w:rsidP="00BD10DA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Book Antiqua" w:hAnsi="Book Antiqua" w:cs="Times New Roman"/>
          <w:color w:val="424545"/>
        </w:rPr>
      </w:pPr>
      <w:r>
        <w:rPr>
          <w:rFonts w:ascii="Book Antiqua" w:hAnsi="Book Antiqua" w:cs="Times New Roman"/>
          <w:color w:val="424545"/>
        </w:rPr>
        <w:t xml:space="preserve">They are </w:t>
      </w:r>
      <w:r w:rsidRPr="00BD10DA">
        <w:rPr>
          <w:rFonts w:ascii="Book Antiqua" w:hAnsi="Book Antiqua" w:cs="Times New Roman"/>
          <w:color w:val="424545"/>
        </w:rPr>
        <w:t>often </w:t>
      </w:r>
      <w:r w:rsidRPr="00BD10DA">
        <w:rPr>
          <w:rFonts w:ascii="Book Antiqua" w:hAnsi="Book Antiqua" w:cs="Times New Roman"/>
          <w:i/>
          <w:iCs/>
          <w:color w:val="424545"/>
          <w:bdr w:val="none" w:sz="0" w:space="0" w:color="auto" w:frame="1"/>
        </w:rPr>
        <w:t>high stakes</w:t>
      </w:r>
      <w:r w:rsidRPr="00BD10DA">
        <w:rPr>
          <w:rFonts w:ascii="Book Antiqua" w:hAnsi="Book Antiqua" w:cs="Times New Roman"/>
          <w:color w:val="424545"/>
        </w:rPr>
        <w:t xml:space="preserve">, </w:t>
      </w:r>
      <w:r w:rsidR="001C0676">
        <w:rPr>
          <w:rFonts w:ascii="Book Antiqua" w:hAnsi="Book Antiqua" w:cs="Times New Roman"/>
          <w:color w:val="424545"/>
        </w:rPr>
        <w:t>i.e.</w:t>
      </w:r>
      <w:r>
        <w:rPr>
          <w:rFonts w:ascii="Book Antiqua" w:hAnsi="Book Antiqua" w:cs="Times New Roman"/>
          <w:color w:val="424545"/>
        </w:rPr>
        <w:t xml:space="preserve"> they </w:t>
      </w:r>
      <w:r w:rsidR="001C0676">
        <w:rPr>
          <w:rFonts w:ascii="Book Antiqua" w:hAnsi="Book Antiqua" w:cs="Times New Roman"/>
          <w:color w:val="424545"/>
        </w:rPr>
        <w:t xml:space="preserve">often </w:t>
      </w:r>
      <w:r>
        <w:rPr>
          <w:rFonts w:ascii="Book Antiqua" w:hAnsi="Book Antiqua" w:cs="Times New Roman"/>
          <w:color w:val="424545"/>
        </w:rPr>
        <w:t>have a high point value.</w:t>
      </w:r>
    </w:p>
    <w:p w14:paraId="30F58A1A" w14:textId="59490F32" w:rsidR="00EC236E" w:rsidRPr="00EC236E" w:rsidRDefault="00EC236E" w:rsidP="00243F8C">
      <w:pPr>
        <w:shd w:val="clear" w:color="auto" w:fill="FFFFFF"/>
        <w:spacing w:line="348" w:lineRule="atLeast"/>
        <w:textAlignment w:val="baseline"/>
        <w:rPr>
          <w:rFonts w:ascii="Book Antiqua" w:eastAsia="Times New Roman" w:hAnsi="Book Antiqua" w:cs="Times New Roman"/>
          <w:b/>
          <w:color w:val="000000"/>
        </w:rPr>
      </w:pPr>
      <w:r>
        <w:rPr>
          <w:rFonts w:ascii="Book Antiqua" w:eastAsia="Times New Roman" w:hAnsi="Book Antiqua" w:cs="Times New Roman"/>
          <w:b/>
          <w:color w:val="000000"/>
        </w:rPr>
        <w:t xml:space="preserve">2) </w:t>
      </w:r>
      <w:r w:rsidRPr="00EC236E">
        <w:rPr>
          <w:rFonts w:ascii="Book Antiqua" w:eastAsia="Times New Roman" w:hAnsi="Book Antiqua" w:cs="Times New Roman"/>
          <w:b/>
          <w:color w:val="000000"/>
        </w:rPr>
        <w:t xml:space="preserve">Formative Assessment </w:t>
      </w:r>
    </w:p>
    <w:p w14:paraId="0120C8D2" w14:textId="77777777" w:rsidR="00243F8C" w:rsidRPr="00EC236E" w:rsidRDefault="00243F8C" w:rsidP="00243F8C">
      <w:pPr>
        <w:shd w:val="clear" w:color="auto" w:fill="FFFFFF"/>
        <w:spacing w:line="348" w:lineRule="atLeast"/>
        <w:textAlignment w:val="baseline"/>
        <w:rPr>
          <w:rFonts w:ascii="Book Antiqua" w:eastAsia="Times New Roman" w:hAnsi="Book Antiqua" w:cs="Times New Roman"/>
          <w:color w:val="000000"/>
        </w:rPr>
      </w:pPr>
      <w:r w:rsidRPr="00EC236E">
        <w:rPr>
          <w:rFonts w:ascii="Book Antiqua" w:eastAsia="Times New Roman" w:hAnsi="Book Antiqua" w:cs="Times New Roman"/>
          <w:color w:val="000000"/>
        </w:rPr>
        <w:t xml:space="preserve">Formative assessment is a process used by teachers and students </w:t>
      </w:r>
      <w:r w:rsidRPr="00DA433A">
        <w:rPr>
          <w:rFonts w:ascii="Book Antiqua" w:eastAsia="Times New Roman" w:hAnsi="Book Antiqua" w:cs="Times New Roman"/>
          <w:b/>
          <w:color w:val="000000"/>
        </w:rPr>
        <w:t xml:space="preserve">during </w:t>
      </w:r>
      <w:bookmarkStart w:id="0" w:name="_GoBack"/>
      <w:bookmarkEnd w:id="0"/>
      <w:r w:rsidRPr="00DA433A">
        <w:rPr>
          <w:rFonts w:ascii="Book Antiqua" w:eastAsia="Times New Roman" w:hAnsi="Book Antiqua" w:cs="Times New Roman"/>
          <w:b/>
          <w:color w:val="000000"/>
        </w:rPr>
        <w:t>instruction</w:t>
      </w:r>
      <w:r w:rsidRPr="00EC236E">
        <w:rPr>
          <w:rFonts w:ascii="Book Antiqua" w:eastAsia="Times New Roman" w:hAnsi="Book Antiqua" w:cs="Times New Roman"/>
          <w:color w:val="000000"/>
        </w:rPr>
        <w:t xml:space="preserve"> that provides feedback to adjust ongoing teaching and learning to improve students' achievement of intended instructional outcomes.</w:t>
      </w:r>
    </w:p>
    <w:p w14:paraId="4930BD2E" w14:textId="77777777" w:rsidR="00243F8C" w:rsidRPr="00EC236E" w:rsidRDefault="00243F8C" w:rsidP="00EC236E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textAlignment w:val="baseline"/>
        <w:rPr>
          <w:rFonts w:ascii="Book Antiqua" w:eastAsia="Times New Roman" w:hAnsi="Book Antiqua" w:cs="Times New Roman"/>
          <w:color w:val="000000"/>
        </w:rPr>
      </w:pPr>
      <w:r w:rsidRPr="00EC236E">
        <w:rPr>
          <w:rFonts w:ascii="Book Antiqua" w:eastAsia="Times New Roman" w:hAnsi="Book Antiqua" w:cs="Times New Roman"/>
          <w:color w:val="000000"/>
        </w:rPr>
        <w:t>It provides </w:t>
      </w:r>
      <w:r w:rsidRPr="00EC236E">
        <w:rPr>
          <w:rFonts w:ascii="Book Antiqua" w:eastAsia="Times New Roman" w:hAnsi="Book Antiqua" w:cs="Times New Roman"/>
          <w:i/>
          <w:iCs/>
          <w:color w:val="000000"/>
          <w:bdr w:val="none" w:sz="0" w:space="0" w:color="auto" w:frame="1"/>
        </w:rPr>
        <w:t>assessment-based feedback</w:t>
      </w:r>
      <w:r w:rsidRPr="00EC236E">
        <w:rPr>
          <w:rFonts w:ascii="Book Antiqua" w:eastAsia="Times New Roman" w:hAnsi="Book Antiqua" w:cs="Times New Roman"/>
          <w:color w:val="000000"/>
        </w:rPr>
        <w:t> to teachers and students.</w:t>
      </w:r>
    </w:p>
    <w:p w14:paraId="6DD66E71" w14:textId="08C30310" w:rsidR="00243F8C" w:rsidRDefault="00243F8C" w:rsidP="00EC236E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textAlignment w:val="baseline"/>
        <w:rPr>
          <w:rFonts w:ascii="Book Antiqua" w:eastAsia="Times New Roman" w:hAnsi="Book Antiqua" w:cs="Times New Roman"/>
          <w:color w:val="000000"/>
        </w:rPr>
      </w:pPr>
      <w:r w:rsidRPr="00EC236E">
        <w:rPr>
          <w:rFonts w:ascii="Book Antiqua" w:eastAsia="Times New Roman" w:hAnsi="Book Antiqua" w:cs="Times New Roman"/>
          <w:color w:val="000000"/>
        </w:rPr>
        <w:t>The function of this feedback i</w:t>
      </w:r>
      <w:r w:rsidR="00EC236E" w:rsidRPr="00EC236E">
        <w:rPr>
          <w:rFonts w:ascii="Book Antiqua" w:eastAsia="Times New Roman" w:hAnsi="Book Antiqua" w:cs="Times New Roman"/>
          <w:color w:val="000000"/>
        </w:rPr>
        <w:t xml:space="preserve">s to help teachers and students </w:t>
      </w:r>
      <w:r w:rsidRPr="00EC236E">
        <w:rPr>
          <w:rFonts w:ascii="Book Antiqua" w:eastAsia="Times New Roman" w:hAnsi="Book Antiqua" w:cs="Times New Roman"/>
          <w:color w:val="000000"/>
        </w:rPr>
        <w:t>make </w:t>
      </w:r>
      <w:r w:rsidRPr="00EC236E">
        <w:rPr>
          <w:rFonts w:ascii="Book Antiqua" w:eastAsia="Times New Roman" w:hAnsi="Book Antiqua" w:cs="Times New Roman"/>
          <w:i/>
          <w:iCs/>
          <w:color w:val="000000"/>
          <w:bdr w:val="none" w:sz="0" w:space="0" w:color="auto" w:frame="1"/>
        </w:rPr>
        <w:t>adjustments</w:t>
      </w:r>
      <w:r w:rsidRPr="00EC236E">
        <w:rPr>
          <w:rFonts w:ascii="Book Antiqua" w:eastAsia="Times New Roman" w:hAnsi="Book Antiqua" w:cs="Times New Roman"/>
          <w:color w:val="000000"/>
        </w:rPr>
        <w:t> that will improve students' achievement of intended curricular aims.</w:t>
      </w:r>
    </w:p>
    <w:p w14:paraId="2BC00CCA" w14:textId="4B82D151" w:rsidR="009B2604" w:rsidRPr="00EC236E" w:rsidRDefault="009B2604" w:rsidP="00EC236E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textAlignment w:val="baseline"/>
        <w:rPr>
          <w:rFonts w:ascii="Book Antiqua" w:eastAsia="Times New Roman" w:hAnsi="Book Antiqua" w:cs="Times New Roman"/>
          <w:color w:val="000000"/>
        </w:rPr>
      </w:pPr>
      <w:r>
        <w:rPr>
          <w:rFonts w:ascii="Book Antiqua" w:eastAsia="Times New Roman" w:hAnsi="Book Antiqua" w:cs="Times New Roman"/>
          <w:color w:val="000000"/>
        </w:rPr>
        <w:t xml:space="preserve">It can be </w:t>
      </w:r>
      <w:r w:rsidR="00BD10DA" w:rsidRPr="00BD10DA">
        <w:rPr>
          <w:rFonts w:ascii="Book Antiqua" w:eastAsia="Times New Roman" w:hAnsi="Book Antiqua" w:cs="Times New Roman"/>
          <w:i/>
          <w:color w:val="000000"/>
        </w:rPr>
        <w:t xml:space="preserve">anonymous </w:t>
      </w:r>
      <w:r w:rsidR="00BD10DA">
        <w:rPr>
          <w:rFonts w:ascii="Book Antiqua" w:eastAsia="Times New Roman" w:hAnsi="Book Antiqua" w:cs="Times New Roman"/>
          <w:color w:val="000000"/>
        </w:rPr>
        <w:t xml:space="preserve">and is often </w:t>
      </w:r>
      <w:r w:rsidR="00BD10DA" w:rsidRPr="00BD10DA">
        <w:rPr>
          <w:rFonts w:ascii="Book Antiqua" w:eastAsia="Times New Roman" w:hAnsi="Book Antiqua" w:cs="Times New Roman"/>
          <w:i/>
          <w:color w:val="000000"/>
        </w:rPr>
        <w:t>low stakes</w:t>
      </w:r>
      <w:r>
        <w:rPr>
          <w:rFonts w:ascii="Book Antiqua" w:eastAsia="Times New Roman" w:hAnsi="Book Antiqua" w:cs="Times New Roman"/>
          <w:color w:val="000000"/>
        </w:rPr>
        <w:t xml:space="preserve">, </w:t>
      </w:r>
      <w:r w:rsidR="00BB540F">
        <w:rPr>
          <w:rFonts w:ascii="Book Antiqua" w:eastAsia="Times New Roman" w:hAnsi="Book Antiqua" w:cs="Times New Roman"/>
          <w:color w:val="000000"/>
        </w:rPr>
        <w:t xml:space="preserve">which can make students feel more </w:t>
      </w:r>
      <w:r w:rsidR="00BD10DA">
        <w:rPr>
          <w:rFonts w:ascii="Book Antiqua" w:eastAsia="Times New Roman" w:hAnsi="Book Antiqua" w:cs="Times New Roman"/>
          <w:color w:val="000000"/>
        </w:rPr>
        <w:t xml:space="preserve">at ease with the assessment. </w:t>
      </w:r>
      <w:r w:rsidR="00BB540F">
        <w:rPr>
          <w:rFonts w:ascii="Book Antiqua" w:eastAsia="Times New Roman" w:hAnsi="Book Antiqua" w:cs="Times New Roman"/>
          <w:color w:val="000000"/>
        </w:rPr>
        <w:t xml:space="preserve"> </w:t>
      </w:r>
    </w:p>
    <w:p w14:paraId="08DEFAB2" w14:textId="77777777" w:rsidR="00853E71" w:rsidRDefault="00853E71">
      <w:pPr>
        <w:rPr>
          <w:rFonts w:ascii="Book Antiqua" w:eastAsia="Times New Roman" w:hAnsi="Book Antiqua" w:cs="Times New Roman"/>
        </w:rPr>
      </w:pPr>
    </w:p>
    <w:p w14:paraId="1FF06D3D" w14:textId="5E0F37DD" w:rsidR="00853E71" w:rsidRDefault="00853E71">
      <w:p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My topic: _______________________________________________________________</w:t>
      </w:r>
    </w:p>
    <w:p w14:paraId="746EBD86" w14:textId="77777777" w:rsidR="004C5A1B" w:rsidRDefault="004C5A1B">
      <w:pPr>
        <w:rPr>
          <w:rFonts w:ascii="Book Antiqua" w:eastAsia="Times New Roman" w:hAnsi="Book Antiqua" w:cs="Times New Roman"/>
        </w:rPr>
      </w:pPr>
    </w:p>
    <w:p w14:paraId="022001AD" w14:textId="60EFA1CF" w:rsidR="00D74E35" w:rsidRDefault="006A1127">
      <w:pPr>
        <w:rPr>
          <w:rFonts w:ascii="Book Antiqua" w:eastAsia="Times New Roman" w:hAnsi="Book Antiqua" w:cs="Times New Roman"/>
        </w:rPr>
      </w:pPr>
      <w:r>
        <w:rPr>
          <w:rFonts w:ascii="Book Antiqua" w:eastAsia="Times New Roman" w:hAnsi="Book Antiqua" w:cs="Times New Roman"/>
        </w:rPr>
        <w:t>Examples of Formative Assessment:</w:t>
      </w:r>
    </w:p>
    <w:p w14:paraId="259BB15A" w14:textId="77777777" w:rsidR="006A1127" w:rsidRDefault="006A1127" w:rsidP="00F05A97">
      <w:pPr>
        <w:spacing w:line="276" w:lineRule="auto"/>
        <w:rPr>
          <w:rFonts w:ascii="Book Antiqua" w:eastAsia="Times New Roman" w:hAnsi="Book Antiqua" w:cs="Times New Roman"/>
        </w:rPr>
      </w:pPr>
    </w:p>
    <w:p w14:paraId="259B94F5" w14:textId="77777777" w:rsidR="006A1127" w:rsidRDefault="006A1127" w:rsidP="00F05A97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Book Antiqua" w:hAnsi="Book Antiqua" w:cs="Times New Roman"/>
        </w:rPr>
      </w:pPr>
    </w:p>
    <w:p w14:paraId="42210782" w14:textId="77777777" w:rsidR="006A1127" w:rsidRDefault="006A1127" w:rsidP="00F05A97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Book Antiqua" w:hAnsi="Book Antiqua" w:cs="Times New Roman"/>
        </w:rPr>
      </w:pPr>
    </w:p>
    <w:p w14:paraId="05B53128" w14:textId="77777777" w:rsidR="006A1127" w:rsidRDefault="006A1127" w:rsidP="00F05A97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Book Antiqua" w:hAnsi="Book Antiqua" w:cs="Times New Roman"/>
        </w:rPr>
      </w:pPr>
    </w:p>
    <w:p w14:paraId="789BFF1E" w14:textId="5825E00F" w:rsidR="00D82331" w:rsidRDefault="00D82331" w:rsidP="00F05A97">
      <w:pPr>
        <w:spacing w:line="276" w:lineRule="auto"/>
        <w:rPr>
          <w:rFonts w:ascii="Book Antiqua" w:hAnsi="Book Antiqua" w:cs="Times New Roman"/>
        </w:rPr>
      </w:pPr>
    </w:p>
    <w:p w14:paraId="7F5AAAAA" w14:textId="460B1552" w:rsidR="00D82331" w:rsidRPr="00D82331" w:rsidRDefault="00D82331" w:rsidP="00F05A97">
      <w:pPr>
        <w:spacing w:line="276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Write an example of an in-class or in-lab assessment of understanding for your specific topic. </w:t>
      </w:r>
    </w:p>
    <w:p w14:paraId="5452294D" w14:textId="77777777" w:rsidR="00D82331" w:rsidRDefault="00D82331" w:rsidP="00F05A97">
      <w:pPr>
        <w:spacing w:line="276" w:lineRule="auto"/>
        <w:rPr>
          <w:rFonts w:ascii="Book Antiqua" w:eastAsia="Times New Roman" w:hAnsi="Book Antiqua" w:cs="Times New Roman"/>
        </w:rPr>
      </w:pPr>
    </w:p>
    <w:p w14:paraId="6F075E63" w14:textId="77777777" w:rsidR="00D82331" w:rsidRDefault="00D82331" w:rsidP="00F05A97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Book Antiqua" w:hAnsi="Book Antiqua" w:cs="Times New Roman"/>
        </w:rPr>
      </w:pPr>
    </w:p>
    <w:p w14:paraId="08BCFFFE" w14:textId="77777777" w:rsidR="00D82331" w:rsidRDefault="00D82331" w:rsidP="00F05A97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Book Antiqua" w:hAnsi="Book Antiqua" w:cs="Times New Roman"/>
        </w:rPr>
      </w:pPr>
    </w:p>
    <w:p w14:paraId="55B568D9" w14:textId="77777777" w:rsidR="00D82331" w:rsidRDefault="00D82331" w:rsidP="00F05A97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Book Antiqua" w:hAnsi="Book Antiqua" w:cs="Times New Roman"/>
        </w:rPr>
      </w:pPr>
    </w:p>
    <w:p w14:paraId="47970307" w14:textId="77777777" w:rsidR="00D82331" w:rsidRDefault="00D82331" w:rsidP="00F05A97">
      <w:pPr>
        <w:pBdr>
          <w:bottom w:val="single" w:sz="12" w:space="1" w:color="auto"/>
          <w:between w:val="single" w:sz="12" w:space="1" w:color="auto"/>
        </w:pBdr>
        <w:spacing w:line="276" w:lineRule="auto"/>
        <w:rPr>
          <w:rFonts w:ascii="Book Antiqua" w:hAnsi="Book Antiqua" w:cs="Times New Roman"/>
        </w:rPr>
      </w:pPr>
    </w:p>
    <w:p w14:paraId="75D7A57B" w14:textId="723B2562" w:rsidR="00E61A48" w:rsidRDefault="00E61A48">
      <w:pPr>
        <w:pBdr>
          <w:bottom w:val="single" w:sz="12" w:space="1" w:color="auto"/>
          <w:between w:val="single" w:sz="12" w:space="1" w:color="auto"/>
        </w:pBdr>
        <w:rPr>
          <w:rFonts w:ascii="Book Antiqua" w:hAnsi="Book Antiqua" w:cs="Times New Roman"/>
        </w:rPr>
      </w:pPr>
    </w:p>
    <w:p w14:paraId="4B88D967" w14:textId="77777777" w:rsidR="003F3F6A" w:rsidRPr="00E61A48" w:rsidRDefault="003F3F6A" w:rsidP="003F3F6A">
      <w:pPr>
        <w:rPr>
          <w:rFonts w:ascii="Book Antiqua" w:hAnsi="Book Antiqua" w:cs="Times New Roman"/>
          <w:sz w:val="20"/>
          <w:szCs w:val="20"/>
        </w:rPr>
      </w:pPr>
      <w:r w:rsidRPr="00E61A48">
        <w:rPr>
          <w:rFonts w:ascii="Book Antiqua" w:hAnsi="Book Antiqua" w:cs="Times New Roman"/>
          <w:sz w:val="20"/>
          <w:szCs w:val="20"/>
        </w:rPr>
        <w:t xml:space="preserve">Modified from: Transformative Assessment, by W. James </w:t>
      </w:r>
      <w:proofErr w:type="spellStart"/>
      <w:r w:rsidRPr="00E61A48">
        <w:rPr>
          <w:rFonts w:ascii="Book Antiqua" w:hAnsi="Book Antiqua" w:cs="Times New Roman"/>
          <w:sz w:val="20"/>
          <w:szCs w:val="20"/>
        </w:rPr>
        <w:t>Popham</w:t>
      </w:r>
      <w:proofErr w:type="spellEnd"/>
    </w:p>
    <w:p w14:paraId="67799F6F" w14:textId="12530F72" w:rsidR="00BD10DA" w:rsidRPr="00EC236E" w:rsidRDefault="003F3F6A" w:rsidP="003F3F6A">
      <w:pPr>
        <w:rPr>
          <w:rFonts w:ascii="Book Antiqua" w:hAnsi="Book Antiqua" w:cs="Times New Roman"/>
        </w:rPr>
      </w:pPr>
      <w:r w:rsidRPr="00E61A48">
        <w:rPr>
          <w:rFonts w:ascii="Book Antiqua" w:hAnsi="Book Antiqua" w:cs="Times New Roman"/>
          <w:sz w:val="20"/>
          <w:szCs w:val="20"/>
        </w:rPr>
        <w:t>C</w:t>
      </w:r>
      <w:r>
        <w:rPr>
          <w:rFonts w:ascii="Book Antiqua" w:hAnsi="Book Antiqua" w:cs="Times New Roman"/>
          <w:sz w:val="20"/>
          <w:szCs w:val="20"/>
        </w:rPr>
        <w:t xml:space="preserve">arnegie-Mellon teaching center: </w:t>
      </w:r>
      <w:r w:rsidRPr="00E61A48">
        <w:rPr>
          <w:rFonts w:ascii="Book Antiqua" w:hAnsi="Book Antiqua" w:cs="Times New Roman"/>
          <w:sz w:val="20"/>
          <w:szCs w:val="20"/>
        </w:rPr>
        <w:t>https://www.cmu.edu/teaching/assessment/basics/formative-summative.html</w:t>
      </w:r>
      <w:r w:rsidR="00E61A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F845" wp14:editId="05DE519F">
                <wp:simplePos x="0" y="0"/>
                <wp:positionH relativeFrom="column">
                  <wp:posOffset>3314700</wp:posOffset>
                </wp:positionH>
                <wp:positionV relativeFrom="paragraph">
                  <wp:posOffset>986155</wp:posOffset>
                </wp:positionV>
                <wp:extent cx="3086100" cy="244475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074F8D" w14:textId="62ED7AB2" w:rsidR="000B22A3" w:rsidRPr="00E61A48" w:rsidRDefault="000B22A3" w:rsidP="00E61A48">
                            <w:pPr>
                              <w:rPr>
                                <w:rFonts w:ascii="Book Antiqua" w:hAnsi="Book Antiqua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77.65pt;width:243pt;height:1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" filled="f" stroked="f">
                <v:textbox style="mso-fit-shape-to-text:t">
                  <w:txbxContent>
                    <w:p w14:paraId="49074F8D" w14:textId="62ED7AB2" w:rsidR="000B22A3" w:rsidRPr="00E61A48" w:rsidRDefault="000B22A3" w:rsidP="00E61A48">
                      <w:pPr>
                        <w:rPr>
                          <w:rFonts w:ascii="Book Antiqua" w:hAnsi="Book Antiqua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10DA" w:rsidRPr="00EC236E" w:rsidSect="004C5A1B">
      <w:footerReference w:type="default" r:id="rId8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DA78E" w14:textId="77777777" w:rsidR="000B22A3" w:rsidRDefault="000B22A3" w:rsidP="00E61A48">
      <w:r>
        <w:separator/>
      </w:r>
    </w:p>
  </w:endnote>
  <w:endnote w:type="continuationSeparator" w:id="0">
    <w:p w14:paraId="7E1E6B62" w14:textId="77777777" w:rsidR="000B22A3" w:rsidRDefault="000B22A3" w:rsidP="00E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05833" w14:textId="77777777" w:rsidR="000B22A3" w:rsidRPr="002F1DF8" w:rsidRDefault="000B22A3" w:rsidP="00E61A48">
    <w:pPr>
      <w:pStyle w:val="Footer"/>
      <w:rPr>
        <w:rFonts w:ascii="Palatino" w:eastAsia="Times New Roman" w:hAnsi="Palatino" w:cs="Times New Roman"/>
        <w:sz w:val="22"/>
        <w:szCs w:val="22"/>
      </w:rPr>
    </w:pPr>
    <w:r w:rsidRPr="00315D78">
      <w:rPr>
        <w:rFonts w:ascii="Palatino" w:eastAsia="Times New Roman" w:hAnsi="Palatino" w:cs="Times New Roman"/>
        <w:sz w:val="22"/>
        <w:szCs w:val="22"/>
      </w:rPr>
      <w:t xml:space="preserve">The Lead Teaching Fellowship is a professional development program for </w:t>
    </w:r>
    <w:r>
      <w:rPr>
        <w:rFonts w:ascii="Palatino" w:eastAsia="Times New Roman" w:hAnsi="Palatino" w:cs="Times New Roman"/>
        <w:sz w:val="22"/>
        <w:szCs w:val="22"/>
      </w:rPr>
      <w:t>graduate students at Columbia University</w:t>
    </w:r>
    <w:r w:rsidRPr="00315D78">
      <w:rPr>
        <w:rFonts w:ascii="Palatino" w:eastAsia="Times New Roman" w:hAnsi="Palatino" w:cs="Times New Roman"/>
        <w:sz w:val="22"/>
        <w:szCs w:val="22"/>
      </w:rPr>
      <w:t xml:space="preserve"> committed to advancing pedagogy. See </w:t>
    </w:r>
    <w:hyperlink r:id="rId1" w:history="1">
      <w:r w:rsidRPr="00315D78">
        <w:rPr>
          <w:rStyle w:val="Hyperlink"/>
          <w:rFonts w:ascii="Palatino" w:eastAsia="Times New Roman" w:hAnsi="Palatino" w:cs="Times New Roman"/>
          <w:sz w:val="22"/>
          <w:szCs w:val="22"/>
        </w:rPr>
        <w:t>http://bit.ly/ColumbiaLTF</w:t>
      </w:r>
    </w:hyperlink>
    <w:r w:rsidRPr="00315D78">
      <w:rPr>
        <w:rFonts w:ascii="Palatino" w:eastAsia="Times New Roman" w:hAnsi="Palatino" w:cs="Times New Roman"/>
        <w:sz w:val="22"/>
        <w:szCs w:val="22"/>
      </w:rPr>
      <w:t xml:space="preserve">. </w:t>
    </w:r>
  </w:p>
  <w:p w14:paraId="52C47877" w14:textId="77777777" w:rsidR="000B22A3" w:rsidRPr="001B7E08" w:rsidRDefault="000B22A3" w:rsidP="00E61A48">
    <w:pPr>
      <w:pStyle w:val="Footer"/>
    </w:pPr>
    <w:r>
      <w:t xml:space="preserve">                               </w:t>
    </w:r>
  </w:p>
  <w:p w14:paraId="564E4233" w14:textId="77777777" w:rsidR="000B22A3" w:rsidRPr="002273A3" w:rsidRDefault="000B22A3" w:rsidP="00E61A48">
    <w:pPr>
      <w:pStyle w:val="Footer"/>
    </w:pPr>
    <w:r>
      <w:rPr>
        <w:noProof/>
        <w:sz w:val="20"/>
        <w:szCs w:val="20"/>
      </w:rPr>
      <w:drawing>
        <wp:inline distT="0" distB="0" distL="0" distR="0" wp14:anchorId="134E779F" wp14:editId="444FC11D">
          <wp:extent cx="2286000" cy="423333"/>
          <wp:effectExtent l="0" t="0" r="0" b="8890"/>
          <wp:docPr id="401" name="Picture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239" cy="4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2B051C6" wp14:editId="013DE36A">
          <wp:extent cx="5936615" cy="5360035"/>
          <wp:effectExtent l="0" t="0" r="6985" b="0"/>
          <wp:docPr id="5" name="Picture 5" descr="Macintosh HD:Users:af2845:Dropbox:logo:logo-ltf-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af2845:Dropbox:logo:logo-ltf-ve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536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49FBC0" wp14:editId="374BCEF7">
          <wp:extent cx="5936615" cy="5360035"/>
          <wp:effectExtent l="0" t="0" r="6985" b="0"/>
          <wp:docPr id="6" name="Picture 6" descr="Macintosh HD:Users:af2845:Dropbox:logo:logo-ltf-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af2845:Dropbox:logo:logo-ltf-ve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536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4FB358" wp14:editId="76A01A19">
          <wp:extent cx="5936615" cy="5360035"/>
          <wp:effectExtent l="0" t="0" r="6985" b="0"/>
          <wp:docPr id="7" name="Picture 7" descr="Macintosh HD:Users:af2845:Dropbox:logo:logo-ltf-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af2845:Dropbox:logo:logo-ltf-ve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536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1616E8" wp14:editId="2579BCCA">
          <wp:extent cx="5936615" cy="5360035"/>
          <wp:effectExtent l="0" t="0" r="6985" b="0"/>
          <wp:docPr id="8" name="Picture 8" descr="Macintosh HD:Users:af2845:Dropbox:logo:logo-ltf-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intosh HD:Users:af2845:Dropbox:logo:logo-ltf-ve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536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A4C6A9F" wp14:editId="70A33C69">
          <wp:extent cx="5936615" cy="5360035"/>
          <wp:effectExtent l="0" t="0" r="6985" b="0"/>
          <wp:docPr id="4" name="Picture 4" descr="Macintosh HD:Users:af2845:Dropbox:logo:logo-ltf-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f2845:Dropbox:logo:logo-ltf-ver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536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38824" w14:textId="77777777" w:rsidR="000B22A3" w:rsidRPr="00E61A48" w:rsidRDefault="000B22A3" w:rsidP="00E61A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8909C" w14:textId="77777777" w:rsidR="000B22A3" w:rsidRDefault="000B22A3" w:rsidP="00E61A48">
      <w:r>
        <w:separator/>
      </w:r>
    </w:p>
  </w:footnote>
  <w:footnote w:type="continuationSeparator" w:id="0">
    <w:p w14:paraId="1B5E4342" w14:textId="77777777" w:rsidR="000B22A3" w:rsidRDefault="000B22A3" w:rsidP="00E6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1FA7"/>
    <w:multiLevelType w:val="multilevel"/>
    <w:tmpl w:val="01FC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74789E"/>
    <w:multiLevelType w:val="multilevel"/>
    <w:tmpl w:val="3AA2DB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287B1E72"/>
    <w:multiLevelType w:val="hybridMultilevel"/>
    <w:tmpl w:val="5C0A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8433F"/>
    <w:multiLevelType w:val="hybridMultilevel"/>
    <w:tmpl w:val="22CC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E2"/>
    <w:rsid w:val="000B22A3"/>
    <w:rsid w:val="001068E0"/>
    <w:rsid w:val="001C0676"/>
    <w:rsid w:val="001E564D"/>
    <w:rsid w:val="00243F8C"/>
    <w:rsid w:val="002507E2"/>
    <w:rsid w:val="003B7844"/>
    <w:rsid w:val="003F3F6A"/>
    <w:rsid w:val="004C5A1B"/>
    <w:rsid w:val="006A1127"/>
    <w:rsid w:val="00853E71"/>
    <w:rsid w:val="009B2604"/>
    <w:rsid w:val="00AD1CB7"/>
    <w:rsid w:val="00BB540F"/>
    <w:rsid w:val="00BD10DA"/>
    <w:rsid w:val="00D74E35"/>
    <w:rsid w:val="00D82331"/>
    <w:rsid w:val="00DA433A"/>
    <w:rsid w:val="00E61A48"/>
    <w:rsid w:val="00EC236E"/>
    <w:rsid w:val="00F05A9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2CD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10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F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43F8C"/>
  </w:style>
  <w:style w:type="paragraph" w:styleId="ListParagraph">
    <w:name w:val="List Paragraph"/>
    <w:basedOn w:val="Normal"/>
    <w:uiPriority w:val="34"/>
    <w:qFormat/>
    <w:rsid w:val="00EC23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10DA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D10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61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A48"/>
  </w:style>
  <w:style w:type="paragraph" w:styleId="Footer">
    <w:name w:val="footer"/>
    <w:basedOn w:val="Normal"/>
    <w:link w:val="FooterChar"/>
    <w:uiPriority w:val="99"/>
    <w:unhideWhenUsed/>
    <w:rsid w:val="00E61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A48"/>
  </w:style>
  <w:style w:type="character" w:styleId="Hyperlink">
    <w:name w:val="Hyperlink"/>
    <w:basedOn w:val="DefaultParagraphFont"/>
    <w:uiPriority w:val="99"/>
    <w:unhideWhenUsed/>
    <w:rsid w:val="00E61A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10D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F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43F8C"/>
  </w:style>
  <w:style w:type="paragraph" w:styleId="ListParagraph">
    <w:name w:val="List Paragraph"/>
    <w:basedOn w:val="Normal"/>
    <w:uiPriority w:val="34"/>
    <w:qFormat/>
    <w:rsid w:val="00EC23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10DA"/>
    <w:rPr>
      <w:rFonts w:ascii="Times" w:hAnsi="Times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D10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61A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A48"/>
  </w:style>
  <w:style w:type="paragraph" w:styleId="Footer">
    <w:name w:val="footer"/>
    <w:basedOn w:val="Normal"/>
    <w:link w:val="FooterChar"/>
    <w:uiPriority w:val="99"/>
    <w:unhideWhenUsed/>
    <w:rsid w:val="00E61A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A48"/>
  </w:style>
  <w:style w:type="character" w:styleId="Hyperlink">
    <w:name w:val="Hyperlink"/>
    <w:basedOn w:val="DefaultParagraphFont"/>
    <w:uiPriority w:val="99"/>
    <w:unhideWhenUsed/>
    <w:rsid w:val="00E61A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4411">
          <w:blockQuote w:val="1"/>
          <w:marLeft w:val="330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ColumbiaLTF" TargetMode="External"/><Relationship Id="rId2" Type="http://schemas.openxmlformats.org/officeDocument/2006/relationships/image" Target="media/image1.emf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200</Words>
  <Characters>1141</Characters>
  <Application>Microsoft Macintosh Word</Application>
  <DocSecurity>0</DocSecurity>
  <Lines>9</Lines>
  <Paragraphs>2</Paragraphs>
  <ScaleCrop>false</ScaleCrop>
  <Company>Columbia University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Haynes</dc:creator>
  <cp:keywords/>
  <dc:description/>
  <cp:lastModifiedBy>Laura Haynes</cp:lastModifiedBy>
  <cp:revision>5</cp:revision>
  <cp:lastPrinted>2016-11-03T12:48:00Z</cp:lastPrinted>
  <dcterms:created xsi:type="dcterms:W3CDTF">2016-11-01T15:26:00Z</dcterms:created>
  <dcterms:modified xsi:type="dcterms:W3CDTF">2016-11-03T13:11:00Z</dcterms:modified>
</cp:coreProperties>
</file>